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67FD" w14:textId="77777777" w:rsidR="00CB746B" w:rsidRDefault="00CB746B" w:rsidP="00724479">
      <w:pPr>
        <w:spacing w:line="560" w:lineRule="exact"/>
        <w:jc w:val="center"/>
        <w:rPr>
          <w:rFonts w:ascii="彩虹小标宋" w:eastAsia="彩虹小标宋"/>
          <w:b/>
          <w:sz w:val="44"/>
          <w:szCs w:val="44"/>
        </w:rPr>
      </w:pPr>
    </w:p>
    <w:p w14:paraId="72223F61" w14:textId="77777777" w:rsidR="00144346" w:rsidRDefault="00144346" w:rsidP="00724479">
      <w:pPr>
        <w:spacing w:line="560" w:lineRule="exact"/>
        <w:jc w:val="center"/>
        <w:rPr>
          <w:rFonts w:ascii="彩虹小标宋" w:eastAsia="彩虹小标宋"/>
          <w:b/>
          <w:sz w:val="44"/>
          <w:szCs w:val="44"/>
        </w:rPr>
      </w:pPr>
    </w:p>
    <w:p w14:paraId="26E670CA" w14:textId="77777777" w:rsidR="00144346" w:rsidRDefault="00144346" w:rsidP="00724479">
      <w:pPr>
        <w:spacing w:line="560" w:lineRule="exact"/>
        <w:jc w:val="center"/>
        <w:rPr>
          <w:rFonts w:ascii="彩虹小标宋" w:eastAsia="彩虹小标宋"/>
          <w:b/>
          <w:sz w:val="44"/>
          <w:szCs w:val="44"/>
        </w:rPr>
      </w:pPr>
    </w:p>
    <w:p w14:paraId="7181B54B" w14:textId="77777777" w:rsidR="00144346" w:rsidRDefault="00144346" w:rsidP="00724479">
      <w:pPr>
        <w:spacing w:line="560" w:lineRule="exact"/>
        <w:jc w:val="center"/>
        <w:rPr>
          <w:rFonts w:ascii="彩虹小标宋" w:eastAsia="彩虹小标宋"/>
          <w:b/>
          <w:sz w:val="44"/>
          <w:szCs w:val="44"/>
        </w:rPr>
      </w:pPr>
    </w:p>
    <w:p w14:paraId="1814FC21" w14:textId="77777777" w:rsidR="00CB746B" w:rsidRDefault="00CB746B" w:rsidP="00724479">
      <w:pPr>
        <w:spacing w:line="560" w:lineRule="exact"/>
        <w:jc w:val="center"/>
        <w:rPr>
          <w:rFonts w:ascii="彩虹小标宋" w:eastAsia="彩虹小标宋"/>
          <w:b/>
          <w:sz w:val="44"/>
          <w:szCs w:val="44"/>
        </w:rPr>
      </w:pPr>
    </w:p>
    <w:p w14:paraId="78193775" w14:textId="77777777" w:rsidR="001433C9" w:rsidRPr="00FF4B60" w:rsidRDefault="00246DBC" w:rsidP="00724479">
      <w:pPr>
        <w:spacing w:line="560" w:lineRule="exact"/>
        <w:jc w:val="center"/>
        <w:rPr>
          <w:rFonts w:ascii="彩虹小标宋" w:eastAsia="彩虹小标宋"/>
          <w:b/>
          <w:sz w:val="36"/>
          <w:szCs w:val="36"/>
        </w:rPr>
      </w:pPr>
      <w:r w:rsidRPr="00FF4B60">
        <w:rPr>
          <w:rFonts w:ascii="彩虹小标宋" w:eastAsia="彩虹小标宋" w:hint="eastAsia"/>
          <w:b/>
          <w:sz w:val="36"/>
          <w:szCs w:val="36"/>
        </w:rPr>
        <w:t>中国建设银行公布20</w:t>
      </w:r>
      <w:r w:rsidR="004B1C24">
        <w:rPr>
          <w:rFonts w:ascii="彩虹小标宋" w:eastAsia="彩虹小标宋" w:hint="eastAsia"/>
          <w:b/>
          <w:sz w:val="36"/>
          <w:szCs w:val="36"/>
        </w:rPr>
        <w:t>21</w:t>
      </w:r>
      <w:r w:rsidRPr="00FF4B60">
        <w:rPr>
          <w:rFonts w:ascii="彩虹小标宋" w:eastAsia="彩虹小标宋" w:hint="eastAsia"/>
          <w:b/>
          <w:sz w:val="36"/>
          <w:szCs w:val="36"/>
        </w:rPr>
        <w:t>年第三季度</w:t>
      </w:r>
      <w:r w:rsidR="00FF4B60" w:rsidRPr="00FF4B60">
        <w:rPr>
          <w:rFonts w:ascii="彩虹小标宋" w:eastAsia="彩虹小标宋" w:hint="eastAsia"/>
          <w:b/>
          <w:sz w:val="36"/>
          <w:szCs w:val="36"/>
        </w:rPr>
        <w:t>经营业绩</w:t>
      </w:r>
    </w:p>
    <w:p w14:paraId="7A71698E" w14:textId="77777777" w:rsidR="00724479" w:rsidRPr="00BA7B33" w:rsidRDefault="00BA7B33" w:rsidP="00BA7B33">
      <w:pPr>
        <w:spacing w:line="560" w:lineRule="exact"/>
        <w:jc w:val="center"/>
        <w:rPr>
          <w:rFonts w:ascii="彩虹楷体" w:eastAsia="彩虹楷体"/>
          <w:b/>
          <w:sz w:val="36"/>
          <w:szCs w:val="36"/>
        </w:rPr>
      </w:pPr>
      <w:r w:rsidRPr="00BA7B33">
        <w:rPr>
          <w:rFonts w:ascii="彩虹楷体" w:eastAsia="彩虹楷体" w:hint="eastAsia"/>
          <w:b/>
          <w:sz w:val="36"/>
          <w:szCs w:val="36"/>
        </w:rPr>
        <w:t>加大服务实体经济力度</w:t>
      </w:r>
      <w:r w:rsidRPr="00BA7B33">
        <w:rPr>
          <w:rFonts w:ascii="宋体" w:eastAsia="宋体" w:hAnsi="宋体" w:cs="宋体" w:hint="eastAsia"/>
          <w:b/>
          <w:sz w:val="36"/>
          <w:szCs w:val="36"/>
        </w:rPr>
        <w:t xml:space="preserve">  </w:t>
      </w:r>
      <w:r w:rsidR="00430E69">
        <w:rPr>
          <w:rFonts w:ascii="彩虹楷体" w:eastAsia="彩虹楷体" w:hint="eastAsia"/>
          <w:b/>
          <w:sz w:val="36"/>
          <w:szCs w:val="36"/>
        </w:rPr>
        <w:t>新金融效能加快显现</w:t>
      </w:r>
    </w:p>
    <w:p w14:paraId="6BEB55B5" w14:textId="77777777" w:rsidR="00BA7B33" w:rsidRPr="000E1CC4" w:rsidRDefault="00BA7B33" w:rsidP="007F092B">
      <w:pPr>
        <w:widowControl/>
        <w:spacing w:before="130" w:after="130" w:line="560" w:lineRule="exact"/>
        <w:ind w:firstLineChars="200" w:firstLine="640"/>
        <w:rPr>
          <w:rFonts w:ascii="彩虹粗仿宋" w:eastAsia="彩虹粗仿宋" w:hAnsi="宋体" w:cs="Times New Roman"/>
          <w:kern w:val="0"/>
          <w:sz w:val="32"/>
          <w:szCs w:val="32"/>
        </w:rPr>
      </w:pPr>
    </w:p>
    <w:p w14:paraId="3E43FAF6" w14:textId="496FA636" w:rsidR="004B1C24" w:rsidRPr="004B1C24" w:rsidRDefault="009A1EC9" w:rsidP="001275DF">
      <w:pPr>
        <w:widowControl/>
        <w:spacing w:line="600" w:lineRule="exact"/>
        <w:ind w:firstLineChars="200" w:firstLine="640"/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</w:pPr>
      <w:r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20</w:t>
      </w:r>
      <w:r w:rsidR="00333596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</w:t>
      </w:r>
      <w:r w:rsid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1</w:t>
      </w:r>
      <w:r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年10月</w:t>
      </w:r>
      <w:r w:rsidR="00333596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29</w:t>
      </w:r>
      <w:r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日，中国建设银行股份有限公司（股票代码SH:601939；HK:</w:t>
      </w:r>
      <w:r w:rsidR="00E02A99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00</w:t>
      </w:r>
      <w:r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939）公布了20</w:t>
      </w:r>
      <w:r w:rsid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21</w:t>
      </w:r>
      <w:r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年第三季度经营业绩（以下数据均按国际财务报告准则计算，为集团数据，币种为人民币）。</w:t>
      </w:r>
      <w:r w:rsidR="00A254C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前三季度，</w:t>
      </w:r>
      <w:r w:rsidR="004B1C24" w:rsidRP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建设银行认真贯彻落实党中央、国务院决策部署，</w:t>
      </w:r>
      <w:r w:rsidR="00202717" w:rsidRPr="0020271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推动党史学习教育和中心工作相互促进，将学习成果切实转化为“我为群众办实事”成效，积极</w:t>
      </w:r>
      <w:proofErr w:type="gramStart"/>
      <w:r w:rsidR="00202717" w:rsidRPr="0020271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纾解社会</w:t>
      </w:r>
      <w:proofErr w:type="gramEnd"/>
      <w:r w:rsidR="00202717" w:rsidRPr="0020271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痛点、难点、堵点，</w:t>
      </w:r>
      <w:r w:rsidR="006C1454" w:rsidRPr="00ED0212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持续发力住房租赁、普惠金融、金融科技“三大战略”，积</w:t>
      </w:r>
      <w:r w:rsidR="006C145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极探索数字化经营模式，</w:t>
      </w:r>
      <w:r w:rsidR="004B1C24" w:rsidRP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深化新金融行动，</w:t>
      </w:r>
      <w:r w:rsidR="006C145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统筹支持疫情常态化防控和经济转型发展，</w:t>
      </w:r>
      <w:r w:rsidR="004B1C24" w:rsidRP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服务亿万百姓的金融需求，</w:t>
      </w:r>
      <w:r w:rsidR="0020271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引导金融活水流向实体经济和人民群众最需要的地方，</w:t>
      </w:r>
      <w:r w:rsid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为经济社会发展贡献金融力量</w:t>
      </w:r>
      <w:r w:rsidR="00DD7AE5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</w:t>
      </w:r>
      <w:r w:rsidR="00430E69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报告显示，</w:t>
      </w:r>
      <w:r w:rsidR="00DD7AE5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</w:t>
      </w:r>
      <w:r w:rsidR="004B1C24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保持稳健发展，资产规模、盈利水平、</w:t>
      </w:r>
      <w:r w:rsid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资产质量等核心指标</w:t>
      </w:r>
      <w:r w:rsidR="00CA71C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协调均衡</w:t>
      </w:r>
      <w:r w:rsid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</w:t>
      </w:r>
      <w:r w:rsidR="00CA71C1" w:rsidRP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经营业绩</w:t>
      </w:r>
      <w:r w:rsidR="004B1C24" w:rsidRPr="004B1C2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亮丽。</w:t>
      </w:r>
    </w:p>
    <w:p w14:paraId="50FF9319" w14:textId="1C7E7E54" w:rsidR="00A54207" w:rsidRDefault="00556BB6" w:rsidP="000E1CC4">
      <w:pPr>
        <w:widowControl/>
        <w:spacing w:line="600" w:lineRule="exact"/>
        <w:ind w:firstLineChars="200" w:firstLine="643"/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</w:pPr>
      <w:r w:rsidRPr="000E1CC4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加力服务实体经济，资产负债较快增长。</w:t>
      </w:r>
      <w:r w:rsidR="00001F7D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建设银行积极贯彻落实宏观</w:t>
      </w:r>
      <w:r w:rsidR="006C145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经济</w:t>
      </w:r>
      <w:r w:rsidR="00001F7D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政策，持续稳定为实体经济提供资金支持，</w:t>
      </w:r>
      <w:r w:rsidR="00001F7D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lastRenderedPageBreak/>
        <w:t>人民币贷款新增保持同业领先。</w:t>
      </w:r>
      <w:r w:rsidR="00CA71C1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截至20</w:t>
      </w:r>
      <w:r w:rsidR="00CA71C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21</w:t>
      </w:r>
      <w:r w:rsidR="00CA71C1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</w:t>
      </w:r>
      <w:r w:rsidR="00CA71C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9</w:t>
      </w:r>
      <w:r w:rsidR="00CA71C1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月30日，</w:t>
      </w:r>
      <w:r w:rsidR="00CA71C1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建设银行资产总额301,355.51亿元，较上年末增加20,032.97亿元，增长7.12%；负债总额275,873.42亿元，较上年末增加18,444.41亿元，增长7.16%。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发放贷款和垫款总额184,666.85亿元，较上年末增加16,792.53亿元，增长10.00%</w:t>
      </w:r>
      <w:r w:rsidR="006C145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</w:t>
      </w:r>
      <w:r w:rsidR="006C1454" w:rsidRPr="006B0C0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着力支持“两新一重”、高端制造业、</w:t>
      </w:r>
      <w:r w:rsidR="00B936E9" w:rsidRPr="006B0C0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科技创新</w:t>
      </w:r>
      <w:r w:rsidR="001D736B" w:rsidRPr="006B0C0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及民营企业等</w:t>
      </w:r>
      <w:r w:rsidR="00A56B87" w:rsidRPr="006B0C0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其中，公司类贷款103,481.56亿元</w:t>
      </w:r>
      <w:r w:rsidR="00237F1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个人贷款77,747.87亿元。</w:t>
      </w:r>
      <w:r w:rsidR="00A54207" w:rsidRPr="00A54207">
        <w:rPr>
          <w:rFonts w:ascii="彩虹粗仿宋" w:eastAsia="彩虹粗仿宋" w:hAnsi="宋体" w:cs="Times New Roman"/>
          <w:kern w:val="0"/>
          <w:sz w:val="32"/>
          <w:szCs w:val="32"/>
        </w:rPr>
        <w:t>吸收存款225,364.36亿元，较上年末增加19,214.60亿元，增长9.32%。</w:t>
      </w:r>
    </w:p>
    <w:p w14:paraId="77BAF6DA" w14:textId="77777777" w:rsidR="00A56B87" w:rsidRDefault="00DE1063" w:rsidP="000E1CC4">
      <w:pPr>
        <w:widowControl/>
        <w:spacing w:line="600" w:lineRule="exact"/>
        <w:ind w:firstLineChars="200" w:firstLine="643"/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</w:pPr>
      <w:r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经营业绩稳健</w:t>
      </w:r>
      <w:r w:rsidR="00A54207" w:rsidRPr="000E1CC4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增长，净息</w:t>
      </w:r>
      <w:proofErr w:type="gramStart"/>
      <w:r w:rsidR="00A54207" w:rsidRPr="000E1CC4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差呈企</w:t>
      </w:r>
      <w:proofErr w:type="gramEnd"/>
      <w:r w:rsidR="00A54207" w:rsidRPr="000E1CC4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稳态势。</w:t>
      </w:r>
      <w:r w:rsidR="00254A8C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20</w:t>
      </w:r>
      <w:r w:rsid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21</w:t>
      </w:r>
      <w:r w:rsidR="00254A8C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年前三季度</w:t>
      </w:r>
      <w:r w:rsidR="00925D4A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</w:t>
      </w:r>
      <w:r w:rsid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实现净利润2,331.73亿元，其中归属于本行股东的净利润2,321.53亿元，分别较上年同期增长12.31%和12.79%。利息净收入4,481.45亿元，较上年同期增长4.87%。净利息收益率为2.12%，</w:t>
      </w:r>
      <w:r w:rsidR="00A5420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企稳态</w:t>
      </w:r>
      <w:proofErr w:type="gramStart"/>
      <w:r w:rsidR="00A5420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势逐步</w:t>
      </w:r>
      <w:proofErr w:type="gramEnd"/>
      <w:r w:rsidR="00A5420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显现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。手续费及佣金净收入966.13亿元，较上年同期增长6.21%</w:t>
      </w:r>
      <w:r w:rsidR="00DD7AE5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托管及其他受托业务、理财产品、代理业务等产品收入</w:t>
      </w:r>
      <w:r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增速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较快。</w:t>
      </w:r>
    </w:p>
    <w:p w14:paraId="5A9D020E" w14:textId="77777777" w:rsidR="00A56B87" w:rsidRDefault="00A54207" w:rsidP="000E1CC4">
      <w:pPr>
        <w:widowControl/>
        <w:spacing w:line="600" w:lineRule="exact"/>
        <w:ind w:firstLineChars="200" w:firstLine="643"/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</w:pPr>
      <w:r w:rsidRPr="000E1CC4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风险防控稳慎有力，资产质量稳中向好。</w:t>
      </w:r>
      <w:r w:rsidR="000F6E19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截至20</w:t>
      </w:r>
      <w:r w:rsidR="000F6E19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21</w:t>
      </w:r>
      <w:r w:rsidR="000F6E19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</w:t>
      </w:r>
      <w:r w:rsidR="000F6E19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9</w:t>
      </w:r>
      <w:r w:rsidR="000F6E19" w:rsidRPr="007F092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月30日，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按照贷款五级分类划分，</w:t>
      </w:r>
      <w:r w:rsidR="000F6E19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不良贷款为2,788.55亿元，较上年末增加181.26亿元</w:t>
      </w:r>
      <w:r w:rsidR="009B32C6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</w:t>
      </w:r>
      <w:r w:rsidR="00A56B8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不良贷款率1.51%，较上年末下降0.05个百分点。拨备覆盖率为228.55%，较上年末上升14.96个百分点。</w:t>
      </w:r>
      <w:r w:rsidR="000F6E19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20</w:t>
      </w:r>
      <w:r w:rsidR="000F6E19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21</w:t>
      </w:r>
      <w:r w:rsidR="000F6E19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年前三季度，</w:t>
      </w:r>
      <w:r w:rsidR="000F6E19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资产</w:t>
      </w:r>
      <w:r w:rsidR="000F6E19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减值损失1,432.56亿元，较上年同期减少185.07亿元。其中，信用减值损失1,420.43亿元，较上年同期下降11.95%。</w:t>
      </w:r>
    </w:p>
    <w:p w14:paraId="5464AC79" w14:textId="24E564CD" w:rsidR="00A54207" w:rsidRPr="00292C1C" w:rsidRDefault="00F425FD">
      <w:pPr>
        <w:widowControl/>
        <w:spacing w:line="600" w:lineRule="exact"/>
        <w:ind w:firstLineChars="200" w:firstLine="643"/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</w:pPr>
      <w:r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lastRenderedPageBreak/>
        <w:t>资产</w:t>
      </w:r>
      <w:r w:rsidR="00A83C21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回报显著回升，</w:t>
      </w:r>
      <w:r w:rsidR="000F6E19" w:rsidRPr="000E1CC4">
        <w:rPr>
          <w:rFonts w:ascii="彩虹粗仿宋" w:eastAsia="彩虹粗仿宋" w:hAnsi="宋体" w:cs="Times New Roman" w:hint="eastAsia"/>
          <w:b/>
          <w:kern w:val="0"/>
          <w:sz w:val="32"/>
          <w:szCs w:val="32"/>
          <w:lang w:val="en-GB"/>
        </w:rPr>
        <w:t>核心指标稳健均衡。</w:t>
      </w:r>
      <w:r w:rsidR="00A83C21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20</w:t>
      </w:r>
      <w:r w:rsidR="00A83C2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21</w:t>
      </w:r>
      <w:r w:rsidR="00A83C21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年前三季度，</w:t>
      </w:r>
      <w:r w:rsidR="00A83C2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建设银行</w:t>
      </w:r>
      <w:proofErr w:type="gramStart"/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年化平均</w:t>
      </w:r>
      <w:proofErr w:type="gramEnd"/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资产回报率1.07%</w:t>
      </w:r>
      <w:r w:rsidR="00F413F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；</w:t>
      </w:r>
      <w:proofErr w:type="gramStart"/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年化加权平均</w:t>
      </w:r>
      <w:proofErr w:type="gramEnd"/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净资产收益率13.15%</w:t>
      </w:r>
      <w:r w:rsidR="00292C1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</w:t>
      </w:r>
      <w:proofErr w:type="gramStart"/>
      <w:r w:rsidR="00292C1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同比回升</w:t>
      </w:r>
      <w:proofErr w:type="gramEnd"/>
      <w:r w:rsidR="00292C1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0</w:t>
      </w:r>
      <w:r w:rsidR="00292C1C"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  <w:t>.62</w:t>
      </w:r>
      <w:r w:rsidR="00292C1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个百分点</w:t>
      </w:r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</w:t>
      </w:r>
      <w:r w:rsidR="0006014B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经营费用</w:t>
      </w:r>
      <w:r w:rsidR="00A54207" w:rsidRPr="002C102A"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  <w:t>1,3</w:t>
      </w:r>
      <w:r w:rsidR="002C1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74</w:t>
      </w:r>
      <w:r w:rsidR="00A54207" w:rsidRPr="002C102A"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  <w:t>.8</w:t>
      </w:r>
      <w:r w:rsidR="002C1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4</w:t>
      </w:r>
      <w:r w:rsidR="00A54207" w:rsidRPr="002C1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亿元，较上年同期增加</w:t>
      </w:r>
      <w:r w:rsidR="00A54207" w:rsidRPr="002C102A"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  <w:t>12</w:t>
      </w:r>
      <w:r w:rsidR="002C1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7</w:t>
      </w:r>
      <w:r w:rsidR="00A54207" w:rsidRPr="002C102A"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  <w:t>.5</w:t>
      </w:r>
      <w:r w:rsidR="002C1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0</w:t>
      </w:r>
      <w:r w:rsidR="00A54207" w:rsidRPr="002C1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亿元</w:t>
      </w:r>
      <w:r w:rsidR="00DE106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</w:t>
      </w:r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成本收入比较上年同期上升0.7</w:t>
      </w:r>
      <w:r w:rsidR="00F413F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6</w:t>
      </w:r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个百分点至2</w:t>
      </w:r>
      <w:r w:rsidR="00F413F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3.09</w:t>
      </w:r>
      <w:r w:rsidR="00A54207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%</w:t>
      </w:r>
      <w:r w:rsidR="00A5420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，保持</w:t>
      </w:r>
      <w:r w:rsidR="00144346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良好</w:t>
      </w:r>
      <w:r w:rsidR="00A5420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水平。</w:t>
      </w:r>
      <w:r w:rsidR="00292C1C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资本充足率为17.25%，一级资本充足率为13.96%，核心一级资本充足率为13.40%</w:t>
      </w:r>
      <w:r w:rsidR="00292C1C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，均</w:t>
      </w:r>
      <w:r w:rsidR="00CA71C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处于行业领先水平</w:t>
      </w:r>
      <w:r w:rsidR="00292C1C" w:rsidRPr="00333596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。</w:t>
      </w:r>
    </w:p>
    <w:p w14:paraId="3539928C" w14:textId="77777777" w:rsidR="007222D7" w:rsidRDefault="0044608B" w:rsidP="002A278E">
      <w:pPr>
        <w:widowControl/>
        <w:spacing w:line="600" w:lineRule="exact"/>
        <w:ind w:firstLineChars="200" w:firstLine="640"/>
        <w:rPr>
          <w:rFonts w:ascii="彩虹粗仿宋" w:eastAsia="彩虹粗仿宋" w:hAnsi="Times New Roman" w:cs="Times New Roman"/>
          <w:sz w:val="32"/>
          <w:szCs w:val="32"/>
        </w:rPr>
      </w:pPr>
      <w:r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前</w:t>
      </w:r>
      <w:r w:rsid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三季度，</w:t>
      </w:r>
      <w:r w:rsidR="00A56B87">
        <w:rPr>
          <w:rFonts w:ascii="彩虹粗仿宋" w:eastAsia="彩虹粗仿宋" w:hAnsi="Times New Roman" w:cs="Times New Roman" w:hint="eastAsia"/>
          <w:sz w:val="32"/>
          <w:szCs w:val="32"/>
        </w:rPr>
        <w:t>建设银行</w:t>
      </w:r>
      <w:r w:rsidR="00DD7AE5" w:rsidRPr="00DD7AE5">
        <w:rPr>
          <w:rFonts w:ascii="彩虹粗仿宋" w:eastAsia="彩虹粗仿宋" w:hAnsi="Times New Roman" w:cs="Times New Roman" w:hint="eastAsia"/>
          <w:sz w:val="32"/>
          <w:szCs w:val="32"/>
        </w:rPr>
        <w:t>立足新发展阶段，融入新发展格局，纵深推进新金融行动，持续增强金融服务实体经济能力，</w:t>
      </w:r>
      <w:r w:rsidR="002E4EEF">
        <w:rPr>
          <w:rFonts w:ascii="彩虹粗仿宋" w:eastAsia="彩虹粗仿宋" w:hAnsi="Times New Roman" w:cs="Times New Roman" w:hint="eastAsia"/>
          <w:sz w:val="32"/>
          <w:szCs w:val="32"/>
        </w:rPr>
        <w:t>稳步推进住房租赁、普惠金融、金融科技“三大战略”</w:t>
      </w:r>
      <w:r w:rsidR="00DD7AE5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="00DD7AE5" w:rsidRPr="00DD7AE5">
        <w:rPr>
          <w:rFonts w:ascii="彩虹粗仿宋" w:eastAsia="彩虹粗仿宋" w:hAnsi="Times New Roman" w:cs="Times New Roman" w:hint="eastAsia"/>
          <w:sz w:val="32"/>
          <w:szCs w:val="32"/>
        </w:rPr>
        <w:t>深入贯彻绿色</w:t>
      </w:r>
      <w:r w:rsidR="00DD7AE5">
        <w:rPr>
          <w:rFonts w:ascii="彩虹粗仿宋" w:eastAsia="彩虹粗仿宋" w:hAnsi="Times New Roman" w:cs="Times New Roman" w:hint="eastAsia"/>
          <w:sz w:val="32"/>
          <w:szCs w:val="32"/>
        </w:rPr>
        <w:t>发展</w:t>
      </w:r>
      <w:r w:rsidR="00DD7AE5" w:rsidRPr="00DD7AE5">
        <w:rPr>
          <w:rFonts w:ascii="彩虹粗仿宋" w:eastAsia="彩虹粗仿宋" w:hAnsi="Times New Roman" w:cs="Times New Roman" w:hint="eastAsia"/>
          <w:sz w:val="32"/>
          <w:szCs w:val="32"/>
        </w:rPr>
        <w:t>理念</w:t>
      </w:r>
      <w:r w:rsidR="00DD7AE5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="00C821C8">
        <w:rPr>
          <w:rFonts w:ascii="彩虹粗仿宋" w:eastAsia="彩虹粗仿宋" w:hAnsi="Times New Roman" w:cs="Times New Roman" w:hint="eastAsia"/>
          <w:sz w:val="32"/>
          <w:szCs w:val="32"/>
        </w:rPr>
        <w:t>为乡村振兴发展赋能</w:t>
      </w:r>
      <w:r w:rsidR="007222D7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="00DE106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新金融</w:t>
      </w:r>
      <w:r w:rsidR="007222D7" w:rsidRPr="000E1CC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效能加快显现</w:t>
      </w:r>
      <w:r w:rsidR="002E4EEF" w:rsidRPr="007222D7">
        <w:rPr>
          <w:rFonts w:ascii="彩虹粗仿宋" w:eastAsia="彩虹粗仿宋" w:hAnsi="Times New Roman" w:cs="Times New Roman" w:hint="eastAsia"/>
          <w:sz w:val="32"/>
          <w:szCs w:val="32"/>
        </w:rPr>
        <w:t>。</w:t>
      </w:r>
    </w:p>
    <w:p w14:paraId="7CB7D09C" w14:textId="47AC0671" w:rsidR="007222D7" w:rsidRDefault="00A56B87" w:rsidP="002A278E">
      <w:pPr>
        <w:widowControl/>
        <w:spacing w:line="600" w:lineRule="exact"/>
        <w:ind w:firstLineChars="200" w:firstLine="643"/>
        <w:rPr>
          <w:rFonts w:ascii="彩虹粗仿宋" w:eastAsia="彩虹粗仿宋" w:hAnsi="Times New Roman" w:cs="Times New Roman"/>
          <w:sz w:val="32"/>
          <w:szCs w:val="32"/>
        </w:rPr>
      </w:pPr>
      <w:r w:rsidRPr="001275DF">
        <w:rPr>
          <w:rFonts w:ascii="彩虹粗仿宋" w:eastAsia="彩虹粗仿宋" w:hAnsi="Times New Roman" w:cs="Times New Roman" w:hint="eastAsia"/>
          <w:b/>
          <w:sz w:val="32"/>
          <w:szCs w:val="32"/>
        </w:rPr>
        <w:t>激活住房要素市场，</w:t>
      </w:r>
      <w:r w:rsidR="00001F7D">
        <w:rPr>
          <w:rFonts w:ascii="彩虹粗仿宋" w:eastAsia="彩虹粗仿宋" w:hAnsi="Times New Roman" w:cs="Times New Roman" w:hint="eastAsia"/>
          <w:b/>
          <w:sz w:val="32"/>
          <w:szCs w:val="32"/>
        </w:rPr>
        <w:t>持续</w:t>
      </w:r>
      <w:r w:rsidRPr="001275DF">
        <w:rPr>
          <w:rFonts w:ascii="彩虹粗仿宋" w:eastAsia="彩虹粗仿宋" w:hAnsi="Times New Roman" w:cs="Times New Roman" w:hint="eastAsia"/>
          <w:b/>
          <w:sz w:val="32"/>
          <w:szCs w:val="32"/>
        </w:rPr>
        <w:t>完善住房租赁生态建设。</w:t>
      </w:r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截至9月末，住房租赁综合服务平台覆盖全国96%的地级及以上行政区，为1.5万家企业、3,800万个人房东和租客提供阳光透明的交易平台。</w:t>
      </w:r>
      <w:r w:rsidR="00020E48" w:rsidRPr="00E13E4A">
        <w:rPr>
          <w:rFonts w:ascii="彩虹粗仿宋" w:eastAsia="彩虹粗仿宋" w:hAnsi="Times New Roman" w:cs="Times New Roman" w:hint="eastAsia"/>
          <w:sz w:val="32"/>
          <w:szCs w:val="32"/>
        </w:rPr>
        <w:t>加大对政策性公租房建设支持，</w:t>
      </w:r>
      <w:r w:rsidR="00E13E4A" w:rsidRPr="000E1CC4">
        <w:rPr>
          <w:rFonts w:ascii="彩虹粗仿宋" w:eastAsia="彩虹粗仿宋" w:hAnsi="Times New Roman" w:cs="Times New Roman" w:hint="eastAsia"/>
          <w:sz w:val="32"/>
          <w:szCs w:val="32"/>
        </w:rPr>
        <w:t>积极以金融服务引导市场化住房租赁稳健发展。</w:t>
      </w:r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对公住房租赁业务贷款余额1,162.76亿元。</w:t>
      </w:r>
      <w:r w:rsidR="001275DF">
        <w:rPr>
          <w:rFonts w:ascii="彩虹粗仿宋" w:eastAsia="彩虹粗仿宋" w:hAnsi="Times New Roman" w:cs="Times New Roman" w:hint="eastAsia"/>
          <w:b/>
          <w:sz w:val="32"/>
          <w:szCs w:val="32"/>
        </w:rPr>
        <w:t>扎实推进“大普惠、新普惠”</w:t>
      </w:r>
      <w:r w:rsidR="00001F7D">
        <w:rPr>
          <w:rFonts w:ascii="彩虹粗仿宋" w:eastAsia="彩虹粗仿宋" w:hAnsi="Times New Roman" w:cs="Times New Roman" w:hint="eastAsia"/>
          <w:b/>
          <w:sz w:val="32"/>
          <w:szCs w:val="32"/>
        </w:rPr>
        <w:t>，不断提升普惠金融高质量发展能力</w:t>
      </w:r>
      <w:r w:rsidR="001275DF">
        <w:rPr>
          <w:rFonts w:ascii="彩虹粗仿宋" w:eastAsia="彩虹粗仿宋" w:hAnsi="Times New Roman" w:cs="Times New Roman" w:hint="eastAsia"/>
          <w:b/>
          <w:sz w:val="32"/>
          <w:szCs w:val="32"/>
        </w:rPr>
        <w:t>。</w:t>
      </w:r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普惠金融</w:t>
      </w:r>
      <w:r w:rsidR="00001F7D">
        <w:rPr>
          <w:rFonts w:ascii="彩虹粗仿宋" w:eastAsia="彩虹粗仿宋" w:hAnsi="Times New Roman" w:cs="Times New Roman" w:hint="eastAsia"/>
          <w:sz w:val="32"/>
          <w:szCs w:val="32"/>
        </w:rPr>
        <w:t>贷款市场地位稳固</w:t>
      </w:r>
      <w:r w:rsidR="002E4EEF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贷款余额1.79</w:t>
      </w:r>
      <w:proofErr w:type="gramStart"/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万亿</w:t>
      </w:r>
      <w:proofErr w:type="gramEnd"/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元，较上年末增加3,693.91亿元</w:t>
      </w:r>
      <w:r w:rsidR="006B0C01">
        <w:rPr>
          <w:rFonts w:ascii="彩虹粗仿宋" w:eastAsia="彩虹粗仿宋" w:hAnsi="Times New Roman" w:cs="Times New Roman" w:hint="eastAsia"/>
          <w:sz w:val="32"/>
          <w:szCs w:val="32"/>
        </w:rPr>
        <w:t>。</w:t>
      </w:r>
      <w:r w:rsidR="002E4EEF" w:rsidRPr="002E4EEF">
        <w:rPr>
          <w:rFonts w:ascii="彩虹粗仿宋" w:eastAsia="彩虹粗仿宋" w:hAnsi="Times New Roman" w:cs="Times New Roman" w:hint="eastAsia"/>
          <w:sz w:val="32"/>
          <w:szCs w:val="32"/>
        </w:rPr>
        <w:t>客户基础不断夯实</w:t>
      </w:r>
      <w:r w:rsidR="002E4EEF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普惠金融贷款客户184.91万户，较上年末新增15.35万户。</w:t>
      </w:r>
      <w:r w:rsidR="00020E48">
        <w:rPr>
          <w:rFonts w:ascii="彩虹粗仿宋" w:eastAsia="彩虹粗仿宋" w:hAnsi="Times New Roman" w:cs="Times New Roman" w:hint="eastAsia"/>
          <w:sz w:val="32"/>
          <w:szCs w:val="32"/>
        </w:rPr>
        <w:t>同时，加大对普惠小</w:t>
      </w:r>
      <w:proofErr w:type="gramStart"/>
      <w:r w:rsidR="00020E48">
        <w:rPr>
          <w:rFonts w:ascii="彩虹粗仿宋" w:eastAsia="彩虹粗仿宋" w:hAnsi="Times New Roman" w:cs="Times New Roman" w:hint="eastAsia"/>
          <w:sz w:val="32"/>
          <w:szCs w:val="32"/>
        </w:rPr>
        <w:t>微客户</w:t>
      </w:r>
      <w:proofErr w:type="gramEnd"/>
      <w:r w:rsidR="00020E48">
        <w:rPr>
          <w:rFonts w:ascii="彩虹粗仿宋" w:eastAsia="彩虹粗仿宋" w:hAnsi="Times New Roman" w:cs="Times New Roman" w:hint="eastAsia"/>
          <w:sz w:val="32"/>
          <w:szCs w:val="32"/>
        </w:rPr>
        <w:t>的减费让利力度，进一步严格执行各项手续费应</w:t>
      </w:r>
      <w:proofErr w:type="gramStart"/>
      <w:r w:rsidR="00020E48">
        <w:rPr>
          <w:rFonts w:ascii="彩虹粗仿宋" w:eastAsia="彩虹粗仿宋" w:hAnsi="Times New Roman" w:cs="Times New Roman" w:hint="eastAsia"/>
          <w:sz w:val="32"/>
          <w:szCs w:val="32"/>
        </w:rPr>
        <w:t>免尽免</w:t>
      </w:r>
      <w:proofErr w:type="gramEnd"/>
      <w:r w:rsidR="00020E48">
        <w:rPr>
          <w:rFonts w:ascii="彩虹粗仿宋" w:eastAsia="彩虹粗仿宋" w:hAnsi="Times New Roman" w:cs="Times New Roman" w:hint="eastAsia"/>
          <w:sz w:val="32"/>
          <w:szCs w:val="32"/>
        </w:rPr>
        <w:t>政策。</w:t>
      </w:r>
      <w:r w:rsidRPr="001275DF">
        <w:rPr>
          <w:rFonts w:ascii="彩虹粗仿宋" w:eastAsia="彩虹粗仿宋" w:hAnsi="Times New Roman" w:cs="Times New Roman" w:hint="eastAsia"/>
          <w:b/>
          <w:sz w:val="32"/>
          <w:szCs w:val="32"/>
        </w:rPr>
        <w:t>持续提</w:t>
      </w:r>
      <w:r w:rsidRPr="001275DF">
        <w:rPr>
          <w:rFonts w:ascii="彩虹粗仿宋" w:eastAsia="彩虹粗仿宋" w:hAnsi="Times New Roman" w:cs="Times New Roman" w:hint="eastAsia"/>
          <w:b/>
          <w:sz w:val="32"/>
          <w:szCs w:val="32"/>
        </w:rPr>
        <w:lastRenderedPageBreak/>
        <w:t>升金融科技业务支持能力，</w:t>
      </w:r>
      <w:r w:rsidR="002E4EEF">
        <w:rPr>
          <w:rFonts w:ascii="彩虹粗仿宋" w:eastAsia="彩虹粗仿宋" w:hAnsi="Times New Roman" w:cs="Times New Roman" w:hint="eastAsia"/>
          <w:b/>
          <w:sz w:val="32"/>
          <w:szCs w:val="32"/>
        </w:rPr>
        <w:t>推进金融科技战略执行。</w:t>
      </w:r>
      <w:r w:rsidR="006B0C01">
        <w:rPr>
          <w:rFonts w:ascii="彩虹粗仿宋" w:eastAsia="彩虹粗仿宋" w:hAnsi="Times New Roman" w:cs="Times New Roman" w:hint="eastAsia"/>
          <w:sz w:val="32"/>
          <w:szCs w:val="32"/>
        </w:rPr>
        <w:t>强化</w:t>
      </w:r>
      <w:r w:rsidR="002E4EEF" w:rsidRPr="002E4EEF">
        <w:rPr>
          <w:rFonts w:ascii="彩虹粗仿宋" w:eastAsia="彩虹粗仿宋" w:hAnsi="Times New Roman" w:cs="Times New Roman" w:hint="eastAsia"/>
          <w:sz w:val="32"/>
          <w:szCs w:val="32"/>
        </w:rPr>
        <w:t>数字化经营支持，赋能集团业务发展，</w:t>
      </w:r>
      <w:r w:rsidRPr="002E4EEF">
        <w:rPr>
          <w:rFonts w:ascii="彩虹粗仿宋" w:eastAsia="彩虹粗仿宋" w:hAnsi="Times New Roman" w:cs="Times New Roman" w:hint="eastAsia"/>
          <w:sz w:val="32"/>
          <w:szCs w:val="32"/>
        </w:rPr>
        <w:t>保障系统安全稳定运行。</w:t>
      </w:r>
      <w:r w:rsidRPr="00A56B87">
        <w:rPr>
          <w:rFonts w:ascii="彩虹粗仿宋" w:eastAsia="彩虹粗仿宋" w:hAnsi="Times New Roman" w:cs="Times New Roman" w:hint="eastAsia"/>
          <w:sz w:val="32"/>
          <w:szCs w:val="32"/>
        </w:rPr>
        <w:t>加强分布式、大数据、人工智能等基础技术能力建设和运营，打造集团复用、敏捷、协同的技术中台，累计上线81个公共技术服务，全面赋能数字化经营。</w:t>
      </w:r>
    </w:p>
    <w:p w14:paraId="32CAE303" w14:textId="6632CB28" w:rsidR="007222D7" w:rsidRDefault="002E4EEF" w:rsidP="002A278E">
      <w:pPr>
        <w:widowControl/>
        <w:spacing w:line="600" w:lineRule="exact"/>
        <w:ind w:firstLineChars="200" w:firstLine="643"/>
        <w:rPr>
          <w:rFonts w:ascii="彩虹粗仿宋" w:eastAsia="彩虹粗仿宋" w:hAnsi="Times New Roman" w:cs="Times New Roman"/>
          <w:sz w:val="32"/>
          <w:szCs w:val="32"/>
        </w:rPr>
      </w:pPr>
      <w:r w:rsidRPr="00D73E74">
        <w:rPr>
          <w:rFonts w:ascii="彩虹粗仿宋" w:eastAsia="彩虹粗仿宋" w:hAnsi="Times New Roman" w:cs="Times New Roman" w:hint="eastAsia"/>
          <w:b/>
          <w:sz w:val="32"/>
          <w:szCs w:val="32"/>
        </w:rPr>
        <w:t>持续赋能乡村振兴，加大政策支持力度。</w:t>
      </w:r>
      <w:r w:rsidR="008E060B">
        <w:rPr>
          <w:rFonts w:ascii="彩虹粗仿宋" w:eastAsia="彩虹粗仿宋" w:hAnsi="Times New Roman" w:cs="Times New Roman" w:hint="eastAsia"/>
          <w:sz w:val="32"/>
          <w:szCs w:val="32"/>
        </w:rPr>
        <w:t>印发</w:t>
      </w:r>
      <w:r w:rsidR="00C5702A">
        <w:rPr>
          <w:rFonts w:ascii="彩虹粗仿宋" w:eastAsia="彩虹粗仿宋" w:hAnsi="Times New Roman" w:cs="Times New Roman" w:hint="eastAsia"/>
          <w:sz w:val="32"/>
          <w:szCs w:val="32"/>
        </w:rPr>
        <w:t>《中国建设银行</w:t>
      </w:r>
      <w:r w:rsidR="00C5702A" w:rsidRPr="00C5702A">
        <w:rPr>
          <w:rFonts w:ascii="彩虹粗仿宋" w:eastAsia="彩虹粗仿宋" w:hAnsi="Times New Roman" w:cs="Times New Roman" w:hint="eastAsia"/>
          <w:sz w:val="32"/>
          <w:szCs w:val="32"/>
        </w:rPr>
        <w:t>新金融支持巩固拓展脱贫攻坚成果与乡村振兴行动方案</w:t>
      </w:r>
      <w:r w:rsidR="00C5702A">
        <w:rPr>
          <w:rFonts w:ascii="彩虹粗仿宋" w:eastAsia="彩虹粗仿宋" w:hAnsi="Times New Roman" w:cs="Times New Roman" w:hint="eastAsia"/>
          <w:sz w:val="32"/>
          <w:szCs w:val="32"/>
        </w:rPr>
        <w:t>》</w:t>
      </w:r>
      <w:r w:rsidR="00D73E74" w:rsidRPr="00D73E74">
        <w:rPr>
          <w:rFonts w:ascii="彩虹粗仿宋" w:eastAsia="彩虹粗仿宋" w:hAnsi="Times New Roman" w:cs="Times New Roman" w:hint="eastAsia"/>
          <w:sz w:val="32"/>
          <w:szCs w:val="32"/>
        </w:rPr>
        <w:t>《中国建设银行服务国家乡村振兴重点帮扶县金融服务方案》，</w:t>
      </w:r>
      <w:r w:rsidR="00C5702A">
        <w:rPr>
          <w:rFonts w:ascii="彩虹粗仿宋" w:eastAsia="彩虹粗仿宋" w:hAnsi="Times New Roman" w:cs="Times New Roman" w:hint="eastAsia"/>
          <w:sz w:val="32"/>
          <w:szCs w:val="32"/>
        </w:rPr>
        <w:t>从</w:t>
      </w:r>
      <w:r w:rsidR="00F608CD">
        <w:rPr>
          <w:rFonts w:ascii="彩虹粗仿宋" w:eastAsia="彩虹粗仿宋" w:hAnsi="Times New Roman" w:cs="Times New Roman" w:hint="eastAsia"/>
          <w:sz w:val="32"/>
          <w:szCs w:val="32"/>
        </w:rPr>
        <w:t>组织保障、</w:t>
      </w:r>
      <w:r w:rsidR="00C5702A">
        <w:rPr>
          <w:rFonts w:ascii="彩虹粗仿宋" w:eastAsia="彩虹粗仿宋" w:hAnsi="Times New Roman" w:cs="Times New Roman" w:hint="eastAsia"/>
          <w:sz w:val="32"/>
          <w:szCs w:val="32"/>
        </w:rPr>
        <w:t>资源配置、产品体系、服务模式等方面，加大政策支持</w:t>
      </w:r>
      <w:r w:rsidR="000E2ABD">
        <w:rPr>
          <w:rFonts w:ascii="彩虹粗仿宋" w:eastAsia="彩虹粗仿宋" w:hAnsi="Times New Roman" w:cs="Times New Roman" w:hint="eastAsia"/>
          <w:sz w:val="32"/>
          <w:szCs w:val="32"/>
        </w:rPr>
        <w:t>。</w:t>
      </w:r>
      <w:r w:rsidR="00D73E74" w:rsidRPr="00D73E74">
        <w:rPr>
          <w:rFonts w:ascii="彩虹粗仿宋" w:eastAsia="彩虹粗仿宋" w:hAnsi="Times New Roman" w:cs="Times New Roman" w:hint="eastAsia"/>
          <w:sz w:val="32"/>
          <w:szCs w:val="32"/>
        </w:rPr>
        <w:t>针对160</w:t>
      </w:r>
      <w:r w:rsidR="008E060B">
        <w:rPr>
          <w:rFonts w:ascii="彩虹粗仿宋" w:eastAsia="彩虹粗仿宋" w:hAnsi="Times New Roman" w:cs="Times New Roman" w:hint="eastAsia"/>
          <w:sz w:val="32"/>
          <w:szCs w:val="32"/>
        </w:rPr>
        <w:t>个国家乡村振兴重点帮扶县</w:t>
      </w:r>
      <w:r w:rsidR="00D73E74" w:rsidRPr="00D73E74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="00C5702A">
        <w:rPr>
          <w:rFonts w:ascii="彩虹粗仿宋" w:eastAsia="彩虹粗仿宋" w:hAnsi="Times New Roman" w:cs="Times New Roman" w:hint="eastAsia"/>
          <w:sz w:val="32"/>
          <w:szCs w:val="32"/>
        </w:rPr>
        <w:t>制定</w:t>
      </w:r>
      <w:r w:rsidR="00C5702A" w:rsidRPr="00D73E74">
        <w:rPr>
          <w:rFonts w:ascii="彩虹粗仿宋" w:eastAsia="彩虹粗仿宋" w:hAnsi="Times New Roman" w:cs="Times New Roman" w:hint="eastAsia"/>
          <w:sz w:val="32"/>
          <w:szCs w:val="32"/>
        </w:rPr>
        <w:t>“1+6”综合化金融帮扶方案</w:t>
      </w:r>
      <w:r w:rsidR="00C5702A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="00C5702A" w:rsidRPr="0027299E">
        <w:rPr>
          <w:rFonts w:ascii="彩虹粗仿宋" w:eastAsia="彩虹粗仿宋" w:hAnsi="Times New Roman" w:cs="Times New Roman" w:hint="eastAsia"/>
          <w:sz w:val="32"/>
          <w:szCs w:val="32"/>
        </w:rPr>
        <w:t>支持重点帮扶县在巩固拓展脱贫攻坚成果、全面推进乡村振兴中不断取得新成效。</w:t>
      </w:r>
      <w:r w:rsidR="008E060B" w:rsidRPr="008E060B">
        <w:rPr>
          <w:rFonts w:ascii="彩虹粗仿宋" w:eastAsia="彩虹粗仿宋" w:hAnsi="Times New Roman" w:cs="Times New Roman" w:hint="eastAsia"/>
          <w:sz w:val="32"/>
          <w:szCs w:val="32"/>
        </w:rPr>
        <w:t>截至9月末，建设银行</w:t>
      </w:r>
      <w:r w:rsidR="00DA4753" w:rsidRPr="00A56B87">
        <w:rPr>
          <w:rFonts w:ascii="彩虹粗仿宋" w:eastAsia="彩虹粗仿宋" w:hAnsi="Times New Roman" w:cs="Times New Roman" w:hint="eastAsia"/>
          <w:sz w:val="32"/>
          <w:szCs w:val="32"/>
        </w:rPr>
        <w:t>涉农贷款余额2.39</w:t>
      </w:r>
      <w:proofErr w:type="gramStart"/>
      <w:r w:rsidR="00DA4753" w:rsidRPr="00A56B87">
        <w:rPr>
          <w:rFonts w:ascii="彩虹粗仿宋" w:eastAsia="彩虹粗仿宋" w:hAnsi="Times New Roman" w:cs="Times New Roman" w:hint="eastAsia"/>
          <w:sz w:val="32"/>
          <w:szCs w:val="32"/>
        </w:rPr>
        <w:t>万亿</w:t>
      </w:r>
      <w:proofErr w:type="gramEnd"/>
      <w:r w:rsidR="00DA4753" w:rsidRPr="00A56B87">
        <w:rPr>
          <w:rFonts w:ascii="彩虹粗仿宋" w:eastAsia="彩虹粗仿宋" w:hAnsi="Times New Roman" w:cs="Times New Roman" w:hint="eastAsia"/>
          <w:sz w:val="32"/>
          <w:szCs w:val="32"/>
        </w:rPr>
        <w:t>元，较上年末增加3,1</w:t>
      </w:r>
      <w:r w:rsidR="00505DB6">
        <w:rPr>
          <w:rFonts w:ascii="彩虹粗仿宋" w:eastAsia="彩虹粗仿宋" w:hAnsi="Times New Roman" w:cs="Times New Roman" w:hint="eastAsia"/>
          <w:sz w:val="32"/>
          <w:szCs w:val="32"/>
        </w:rPr>
        <w:t>16.59</w:t>
      </w:r>
      <w:r w:rsidR="007222D7">
        <w:rPr>
          <w:rFonts w:ascii="彩虹粗仿宋" w:eastAsia="彩虹粗仿宋" w:hAnsi="Times New Roman" w:cs="Times New Roman" w:hint="eastAsia"/>
          <w:sz w:val="32"/>
          <w:szCs w:val="32"/>
        </w:rPr>
        <w:t>多</w:t>
      </w:r>
      <w:r w:rsidR="00DA4753" w:rsidRPr="00A56B87">
        <w:rPr>
          <w:rFonts w:ascii="彩虹粗仿宋" w:eastAsia="彩虹粗仿宋" w:hAnsi="Times New Roman" w:cs="Times New Roman" w:hint="eastAsia"/>
          <w:sz w:val="32"/>
          <w:szCs w:val="32"/>
        </w:rPr>
        <w:t>亿元，增幅</w:t>
      </w:r>
      <w:r w:rsidR="007222D7">
        <w:rPr>
          <w:rFonts w:ascii="彩虹粗仿宋" w:eastAsia="彩虹粗仿宋" w:hAnsi="Times New Roman" w:cs="Times New Roman" w:hint="eastAsia"/>
          <w:sz w:val="32"/>
          <w:szCs w:val="32"/>
        </w:rPr>
        <w:t>1</w:t>
      </w:r>
      <w:r w:rsidR="00505DB6">
        <w:rPr>
          <w:rFonts w:ascii="彩虹粗仿宋" w:eastAsia="彩虹粗仿宋" w:hAnsi="Times New Roman" w:cs="Times New Roman" w:hint="eastAsia"/>
          <w:sz w:val="32"/>
          <w:szCs w:val="32"/>
        </w:rPr>
        <w:t>4.99</w:t>
      </w:r>
      <w:bookmarkStart w:id="0" w:name="_GoBack"/>
      <w:bookmarkEnd w:id="0"/>
      <w:r w:rsidR="00DA4753" w:rsidRPr="00A56B87">
        <w:rPr>
          <w:rFonts w:ascii="彩虹粗仿宋" w:eastAsia="彩虹粗仿宋" w:hAnsi="Times New Roman" w:cs="Times New Roman" w:hint="eastAsia"/>
          <w:sz w:val="32"/>
          <w:szCs w:val="32"/>
        </w:rPr>
        <w:t>%</w:t>
      </w:r>
      <w:r w:rsidR="008E060B" w:rsidRPr="008E060B">
        <w:rPr>
          <w:rFonts w:ascii="彩虹粗仿宋" w:eastAsia="彩虹粗仿宋" w:hAnsi="Times New Roman" w:cs="Times New Roman" w:hint="eastAsia"/>
          <w:sz w:val="32"/>
          <w:szCs w:val="32"/>
        </w:rPr>
        <w:t>。</w:t>
      </w:r>
      <w:r w:rsidR="00E13E4A">
        <w:rPr>
          <w:rFonts w:ascii="彩虹粗仿宋" w:eastAsia="彩虹粗仿宋" w:hAnsi="Times New Roman" w:cs="Times New Roman" w:hint="eastAsia"/>
          <w:sz w:val="32"/>
          <w:szCs w:val="32"/>
        </w:rPr>
        <w:t>遍布乡镇的“裕农通”金融服务点提供存</w:t>
      </w:r>
      <w:proofErr w:type="gramStart"/>
      <w:r w:rsidR="00E13E4A">
        <w:rPr>
          <w:rFonts w:ascii="彩虹粗仿宋" w:eastAsia="彩虹粗仿宋" w:hAnsi="Times New Roman" w:cs="Times New Roman" w:hint="eastAsia"/>
          <w:sz w:val="32"/>
          <w:szCs w:val="32"/>
        </w:rPr>
        <w:t>贷汇缴投</w:t>
      </w:r>
      <w:proofErr w:type="gramEnd"/>
      <w:r w:rsidR="00E13E4A">
        <w:rPr>
          <w:rFonts w:ascii="彩虹粗仿宋" w:eastAsia="彩虹粗仿宋" w:hAnsi="Times New Roman" w:cs="Times New Roman" w:hint="eastAsia"/>
          <w:sz w:val="32"/>
          <w:szCs w:val="32"/>
        </w:rPr>
        <w:t>等金融服务，功能更加丰富，使用更加便利，活跃</w:t>
      </w:r>
      <w:proofErr w:type="gramStart"/>
      <w:r w:rsidR="00E13E4A">
        <w:rPr>
          <w:rFonts w:ascii="彩虹粗仿宋" w:eastAsia="彩虹粗仿宋" w:hAnsi="Times New Roman" w:cs="Times New Roman" w:hint="eastAsia"/>
          <w:sz w:val="32"/>
          <w:szCs w:val="32"/>
        </w:rPr>
        <w:t>度显著</w:t>
      </w:r>
      <w:proofErr w:type="gramEnd"/>
      <w:r w:rsidR="00E13E4A">
        <w:rPr>
          <w:rFonts w:ascii="彩虹粗仿宋" w:eastAsia="彩虹粗仿宋" w:hAnsi="Times New Roman" w:cs="Times New Roman" w:hint="eastAsia"/>
          <w:sz w:val="32"/>
          <w:szCs w:val="32"/>
        </w:rPr>
        <w:t>提升，广受农民欢迎。</w:t>
      </w:r>
    </w:p>
    <w:p w14:paraId="2C73CB20" w14:textId="77777777" w:rsidR="002A278E" w:rsidRPr="002A278E" w:rsidRDefault="002A278E" w:rsidP="002A278E">
      <w:pPr>
        <w:widowControl/>
        <w:spacing w:line="600" w:lineRule="exact"/>
        <w:ind w:firstLineChars="200" w:firstLine="643"/>
        <w:rPr>
          <w:rFonts w:ascii="彩虹粗仿宋" w:eastAsia="彩虹粗仿宋" w:hAnsi="Times New Roman" w:cs="Times New Roman"/>
          <w:sz w:val="32"/>
          <w:szCs w:val="32"/>
        </w:rPr>
      </w:pPr>
      <w:r w:rsidRPr="002A278E">
        <w:rPr>
          <w:rFonts w:ascii="彩虹粗仿宋" w:eastAsia="彩虹粗仿宋" w:hAnsi="Times New Roman" w:cs="Times New Roman" w:hint="eastAsia"/>
          <w:b/>
          <w:sz w:val="32"/>
          <w:szCs w:val="32"/>
        </w:rPr>
        <w:t>全面深入贯彻绿色理念，推动生态友好型银行的建设</w:t>
      </w:r>
      <w:r>
        <w:rPr>
          <w:rFonts w:ascii="彩虹粗仿宋" w:eastAsia="彩虹粗仿宋" w:hAnsi="Times New Roman" w:cs="Times New Roman" w:hint="eastAsia"/>
          <w:b/>
          <w:sz w:val="32"/>
          <w:szCs w:val="32"/>
        </w:rPr>
        <w:t>。</w:t>
      </w:r>
      <w:r w:rsidRPr="002A278E">
        <w:rPr>
          <w:rFonts w:ascii="彩虹粗仿宋" w:eastAsia="彩虹粗仿宋" w:hAnsi="Times New Roman" w:cs="Times New Roman" w:hint="eastAsia"/>
          <w:sz w:val="32"/>
          <w:szCs w:val="32"/>
        </w:rPr>
        <w:t>探索服务“双碳”目标的建行方案，构建生态</w:t>
      </w:r>
      <w:proofErr w:type="gramStart"/>
      <w:r w:rsidRPr="002A278E">
        <w:rPr>
          <w:rFonts w:ascii="彩虹粗仿宋" w:eastAsia="彩虹粗仿宋" w:hAnsi="Times New Roman" w:cs="Times New Roman" w:hint="eastAsia"/>
          <w:sz w:val="32"/>
          <w:szCs w:val="32"/>
        </w:rPr>
        <w:t>友好型投融资</w:t>
      </w:r>
      <w:proofErr w:type="gramEnd"/>
      <w:r w:rsidRPr="002A278E">
        <w:rPr>
          <w:rFonts w:ascii="彩虹粗仿宋" w:eastAsia="彩虹粗仿宋" w:hAnsi="Times New Roman" w:cs="Times New Roman" w:hint="eastAsia"/>
          <w:sz w:val="32"/>
          <w:szCs w:val="32"/>
        </w:rPr>
        <w:t>模式，加快推动信贷结构绿色低碳转型，</w:t>
      </w:r>
      <w:r w:rsidR="00CE4326" w:rsidRPr="00CE4326">
        <w:rPr>
          <w:rFonts w:ascii="彩虹粗仿宋" w:eastAsia="彩虹粗仿宋" w:hAnsi="Times New Roman" w:cs="Times New Roman" w:hint="eastAsia"/>
          <w:sz w:val="32"/>
          <w:szCs w:val="32"/>
        </w:rPr>
        <w:t>优化绿色金融政策，丰富绿色金融产品，强化资源投入和配套支持保障措施，主动优化信贷结构，加强环境和气候风险管控。</w:t>
      </w:r>
      <w:r w:rsidRPr="002A278E">
        <w:rPr>
          <w:rFonts w:ascii="彩虹粗仿宋" w:eastAsia="彩虹粗仿宋" w:hAnsi="Times New Roman" w:cs="Times New Roman" w:hint="eastAsia"/>
          <w:sz w:val="32"/>
          <w:szCs w:val="32"/>
        </w:rPr>
        <w:t>搭建完整的ESG治理框架，持续提升环境信息披露的广度和深度</w:t>
      </w:r>
      <w:r w:rsidR="00F85332">
        <w:rPr>
          <w:rFonts w:ascii="彩虹粗仿宋" w:eastAsia="彩虹粗仿宋" w:hAnsi="Times New Roman" w:cs="Times New Roman" w:hint="eastAsia"/>
          <w:sz w:val="32"/>
          <w:szCs w:val="32"/>
        </w:rPr>
        <w:t>，</w:t>
      </w:r>
      <w:r w:rsidR="00F85332" w:rsidRPr="00F85332">
        <w:rPr>
          <w:rFonts w:ascii="彩虹粗仿宋" w:eastAsia="彩虹粗仿宋" w:hAnsi="Times New Roman" w:cs="Times New Roman" w:hint="eastAsia"/>
          <w:sz w:val="32"/>
          <w:szCs w:val="32"/>
        </w:rPr>
        <w:t>推动经济社会低碳转型。</w:t>
      </w:r>
      <w:r w:rsidR="00C5702A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根据银保监会</w:t>
      </w:r>
      <w:r w:rsidR="00C5702A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统计口径，建设银行</w:t>
      </w:r>
      <w:r w:rsidR="00C5702A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绿色贷款</w:t>
      </w:r>
      <w:r w:rsidR="00C5702A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lastRenderedPageBreak/>
        <w:t>余额为1.82</w:t>
      </w:r>
      <w:proofErr w:type="gramStart"/>
      <w:r w:rsidR="00C5702A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万亿</w:t>
      </w:r>
      <w:proofErr w:type="gramEnd"/>
      <w:r w:rsidR="00C5702A" w:rsidRPr="00A56B87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元，较上年末增加3,732.08亿元，增长25.78%。</w:t>
      </w:r>
      <w:r w:rsidR="006311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综合运用</w:t>
      </w:r>
      <w:r w:rsidR="00E13E4A" w:rsidRPr="00A17451">
        <w:rPr>
          <w:rFonts w:ascii="Times New Roman" w:eastAsia="彩虹粗仿宋" w:hAnsi="Times New Roman" w:cs="Times New Roman" w:hint="eastAsia"/>
          <w:sz w:val="32"/>
          <w:szCs w:val="32"/>
        </w:rPr>
        <w:t>绿色债券、</w:t>
      </w:r>
      <w:r w:rsidR="00631133" w:rsidRPr="00A17451">
        <w:rPr>
          <w:rFonts w:ascii="Times New Roman" w:eastAsia="彩虹粗仿宋" w:hAnsi="Times New Roman" w:cs="Times New Roman" w:hint="eastAsia"/>
          <w:sz w:val="32"/>
          <w:szCs w:val="32"/>
        </w:rPr>
        <w:t>绿色基金、</w:t>
      </w:r>
      <w:r w:rsidR="00E13E4A" w:rsidRPr="00A17451">
        <w:rPr>
          <w:rFonts w:ascii="Times New Roman" w:eastAsia="彩虹粗仿宋" w:hAnsi="Times New Roman" w:cs="Times New Roman" w:hint="eastAsia"/>
          <w:sz w:val="32"/>
          <w:szCs w:val="32"/>
        </w:rPr>
        <w:t>绿色租赁、绿色</w:t>
      </w:r>
      <w:r w:rsidR="00631133">
        <w:rPr>
          <w:rFonts w:ascii="Times New Roman" w:eastAsia="彩虹粗仿宋" w:hAnsi="Times New Roman" w:cs="Times New Roman" w:hint="eastAsia"/>
          <w:sz w:val="32"/>
          <w:szCs w:val="32"/>
        </w:rPr>
        <w:t>证券指数</w:t>
      </w:r>
      <w:r w:rsidR="00E13E4A" w:rsidRPr="00A17451">
        <w:rPr>
          <w:rFonts w:ascii="Times New Roman" w:eastAsia="彩虹粗仿宋" w:hAnsi="Times New Roman" w:cs="Times New Roman" w:hint="eastAsia"/>
          <w:sz w:val="32"/>
          <w:szCs w:val="32"/>
        </w:rPr>
        <w:t>等</w:t>
      </w:r>
      <w:r w:rsidR="00631133">
        <w:rPr>
          <w:rFonts w:ascii="Times New Roman" w:eastAsia="彩虹粗仿宋" w:hAnsi="Times New Roman" w:cs="Times New Roman" w:hint="eastAsia"/>
          <w:sz w:val="32"/>
          <w:szCs w:val="32"/>
        </w:rPr>
        <w:t>创新产品和服务</w:t>
      </w:r>
      <w:r w:rsidR="00E13E4A" w:rsidRPr="00A17451">
        <w:rPr>
          <w:rFonts w:ascii="Times New Roman" w:eastAsia="彩虹粗仿宋" w:hAnsi="Times New Roman" w:cs="Times New Roman" w:hint="eastAsia"/>
          <w:sz w:val="32"/>
          <w:szCs w:val="32"/>
        </w:rPr>
        <w:t>，</w:t>
      </w:r>
      <w:r w:rsidR="00631133">
        <w:rPr>
          <w:rFonts w:ascii="Times New Roman" w:eastAsia="彩虹粗仿宋" w:hAnsi="Times New Roman" w:cs="Times New Roman" w:hint="eastAsia"/>
          <w:sz w:val="32"/>
          <w:szCs w:val="32"/>
        </w:rPr>
        <w:t>全面助力绿色产业发展。</w:t>
      </w:r>
    </w:p>
    <w:p w14:paraId="714446B7" w14:textId="77777777" w:rsidR="008A3BAC" w:rsidRPr="007F092B" w:rsidRDefault="008E060B" w:rsidP="001275DF">
      <w:pPr>
        <w:spacing w:line="600" w:lineRule="exact"/>
        <w:ind w:firstLine="645"/>
        <w:rPr>
          <w:rFonts w:ascii="彩虹粗仿宋" w:eastAsia="彩虹粗仿宋" w:hAnsi="宋体" w:cs="Times New Roman"/>
          <w:kern w:val="0"/>
          <w:sz w:val="32"/>
          <w:szCs w:val="32"/>
          <w:lang w:val="en-GB"/>
        </w:rPr>
      </w:pPr>
      <w:r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下一步，建设银行将</w:t>
      </w:r>
      <w:r w:rsidR="00E64A93" w:rsidRPr="000E1CC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深入贯彻习近平总书记系列重要指示批示精神，</w:t>
      </w:r>
      <w:r w:rsidR="00E64A93" w:rsidRPr="00BA7B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沉着应对复杂</w:t>
      </w:r>
      <w:r w:rsidR="00E64A9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多变</w:t>
      </w:r>
      <w:r w:rsidR="00E64A93" w:rsidRPr="00BA7B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的</w:t>
      </w:r>
      <w:r w:rsidR="00E64A9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国际</w:t>
      </w:r>
      <w:r w:rsidR="00E64A93" w:rsidRPr="00BA7B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形势</w:t>
      </w:r>
      <w:r w:rsidR="00E64A9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和充满挑战的境内外经营环境，</w:t>
      </w:r>
      <w:r w:rsidR="00BA7B33" w:rsidRPr="00BA7B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秉承稳健经营和价值创造理念，助力疫情防控和支持经济社会</w:t>
      </w:r>
      <w:r w:rsidR="006B0C01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高质量</w:t>
      </w:r>
      <w:r w:rsidR="00BA7B33" w:rsidRPr="00BA7B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发展，</w:t>
      </w:r>
      <w:r w:rsidR="00E64A93">
        <w:rPr>
          <w:rFonts w:ascii="彩虹粗仿宋" w:eastAsia="彩虹粗仿宋" w:hint="eastAsia"/>
          <w:color w:val="000000"/>
          <w:sz w:val="32"/>
          <w:szCs w:val="32"/>
          <w:shd w:val="clear" w:color="auto" w:fill="FFFFFF"/>
        </w:rPr>
        <w:t>奋力推动新金融实践</w:t>
      </w:r>
      <w:r w:rsidR="00BA7B33" w:rsidRPr="00BA7B33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，纵深推进“三大战略”，创新数</w:t>
      </w:r>
      <w:r w:rsidR="007F2814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字</w:t>
      </w:r>
      <w:r w:rsidR="001275DF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化经营模式，保持稳健</w:t>
      </w:r>
      <w:proofErr w:type="gramStart"/>
      <w:r w:rsidR="001275DF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均衡可</w:t>
      </w:r>
      <w:proofErr w:type="gramEnd"/>
      <w:r w:rsidR="001275DF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持续的经营业绩，</w:t>
      </w:r>
      <w:r w:rsidR="005E2F10">
        <w:rPr>
          <w:rFonts w:ascii="彩虹粗仿宋" w:eastAsia="彩虹粗仿宋" w:hint="eastAsia"/>
          <w:color w:val="000000"/>
          <w:sz w:val="32"/>
          <w:szCs w:val="32"/>
          <w:shd w:val="clear" w:color="auto" w:fill="FFFFFF"/>
        </w:rPr>
        <w:t>在服务“十四五”良好开局中抓住发展机遇，</w:t>
      </w:r>
      <w:r w:rsidR="008664FE">
        <w:rPr>
          <w:rFonts w:ascii="彩虹粗仿宋" w:eastAsia="彩虹粗仿宋" w:hAnsi="宋体" w:cs="Times New Roman" w:hint="eastAsia"/>
          <w:kern w:val="0"/>
          <w:sz w:val="32"/>
          <w:szCs w:val="32"/>
          <w:lang w:val="en-GB"/>
        </w:rPr>
        <w:t>以更大的金融担当，</w:t>
      </w:r>
      <w:r w:rsidR="005E2F10">
        <w:rPr>
          <w:rFonts w:ascii="彩虹粗仿宋" w:eastAsia="彩虹粗仿宋" w:hint="eastAsia"/>
          <w:color w:val="000000"/>
          <w:sz w:val="32"/>
          <w:szCs w:val="32"/>
          <w:shd w:val="clear" w:color="auto" w:fill="FFFFFF"/>
        </w:rPr>
        <w:t>全力支持构建双循环发展格局，努力实现业务发展与市场竞争能力的全面提升</w:t>
      </w:r>
      <w:r w:rsidR="006D46E4">
        <w:rPr>
          <w:rFonts w:ascii="彩虹粗仿宋" w:eastAsia="彩虹粗仿宋" w:hint="eastAsia"/>
          <w:color w:val="000000"/>
          <w:sz w:val="32"/>
          <w:szCs w:val="32"/>
          <w:shd w:val="clear" w:color="auto" w:fill="FFFFFF"/>
        </w:rPr>
        <w:t>，</w:t>
      </w:r>
      <w:r w:rsidR="006D46E4" w:rsidRPr="006D46E4">
        <w:rPr>
          <w:rFonts w:ascii="彩虹粗仿宋" w:eastAsia="彩虹粗仿宋" w:hint="eastAsia"/>
          <w:color w:val="000000"/>
          <w:sz w:val="32"/>
          <w:szCs w:val="32"/>
          <w:shd w:val="clear" w:color="auto" w:fill="FFFFFF"/>
        </w:rPr>
        <w:t>不断为广大投资者创造更大的价值和回报。</w:t>
      </w:r>
    </w:p>
    <w:sectPr w:rsidR="008A3BAC" w:rsidRPr="007F09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5D68E" w14:textId="77777777" w:rsidR="007C607B" w:rsidRDefault="007C607B" w:rsidP="007F092B">
      <w:r>
        <w:separator/>
      </w:r>
    </w:p>
  </w:endnote>
  <w:endnote w:type="continuationSeparator" w:id="0">
    <w:p w14:paraId="0B2C2A46" w14:textId="77777777" w:rsidR="007C607B" w:rsidRDefault="007C607B" w:rsidP="007F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6136"/>
      <w:docPartObj>
        <w:docPartGallery w:val="Page Numbers (Bottom of Page)"/>
        <w:docPartUnique/>
      </w:docPartObj>
    </w:sdtPr>
    <w:sdtEndPr/>
    <w:sdtContent>
      <w:p w14:paraId="70BA9F0A" w14:textId="77777777" w:rsidR="00254A8C" w:rsidRDefault="00254A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B6" w:rsidRPr="00505DB6">
          <w:rPr>
            <w:noProof/>
            <w:lang w:val="zh-CN"/>
          </w:rPr>
          <w:t>4</w:t>
        </w:r>
        <w:r>
          <w:fldChar w:fldCharType="end"/>
        </w:r>
      </w:p>
    </w:sdtContent>
  </w:sdt>
  <w:p w14:paraId="427432E0" w14:textId="77777777" w:rsidR="00254A8C" w:rsidRDefault="00254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5FEC2" w14:textId="77777777" w:rsidR="007C607B" w:rsidRDefault="007C607B" w:rsidP="007F092B">
      <w:r>
        <w:separator/>
      </w:r>
    </w:p>
  </w:footnote>
  <w:footnote w:type="continuationSeparator" w:id="0">
    <w:p w14:paraId="425AE1D4" w14:textId="77777777" w:rsidR="007C607B" w:rsidRDefault="007C607B" w:rsidP="007F092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岳 潘盼">
    <w15:presenceInfo w15:providerId="Windows Live" w15:userId="ae87050fd1537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BC"/>
    <w:rsid w:val="00001F7D"/>
    <w:rsid w:val="00020E48"/>
    <w:rsid w:val="0004423A"/>
    <w:rsid w:val="00053763"/>
    <w:rsid w:val="00053D59"/>
    <w:rsid w:val="000543C0"/>
    <w:rsid w:val="00057F57"/>
    <w:rsid w:val="0006014B"/>
    <w:rsid w:val="0006465F"/>
    <w:rsid w:val="000A1D18"/>
    <w:rsid w:val="000A3A9A"/>
    <w:rsid w:val="000B7D72"/>
    <w:rsid w:val="000C6CC2"/>
    <w:rsid w:val="000D6700"/>
    <w:rsid w:val="000E1CC4"/>
    <w:rsid w:val="000E2ABD"/>
    <w:rsid w:val="000F16D0"/>
    <w:rsid w:val="000F526B"/>
    <w:rsid w:val="000F6E19"/>
    <w:rsid w:val="00110757"/>
    <w:rsid w:val="001275DF"/>
    <w:rsid w:val="0013085E"/>
    <w:rsid w:val="001433C9"/>
    <w:rsid w:val="00144192"/>
    <w:rsid w:val="00144346"/>
    <w:rsid w:val="00145E7D"/>
    <w:rsid w:val="00151D58"/>
    <w:rsid w:val="00186A31"/>
    <w:rsid w:val="00187A1D"/>
    <w:rsid w:val="001A0EF9"/>
    <w:rsid w:val="001A74EA"/>
    <w:rsid w:val="001B032B"/>
    <w:rsid w:val="001C0C2E"/>
    <w:rsid w:val="001C494F"/>
    <w:rsid w:val="001D6093"/>
    <w:rsid w:val="001D736B"/>
    <w:rsid w:val="001E04EE"/>
    <w:rsid w:val="001E1B1E"/>
    <w:rsid w:val="001F2897"/>
    <w:rsid w:val="00202717"/>
    <w:rsid w:val="00206105"/>
    <w:rsid w:val="0022177C"/>
    <w:rsid w:val="00236005"/>
    <w:rsid w:val="00237F1B"/>
    <w:rsid w:val="00246DBC"/>
    <w:rsid w:val="00254A8C"/>
    <w:rsid w:val="00255C75"/>
    <w:rsid w:val="00256488"/>
    <w:rsid w:val="00264665"/>
    <w:rsid w:val="002715C0"/>
    <w:rsid w:val="00273D6A"/>
    <w:rsid w:val="00292C1C"/>
    <w:rsid w:val="002A039C"/>
    <w:rsid w:val="002A278E"/>
    <w:rsid w:val="002B1AA2"/>
    <w:rsid w:val="002C102A"/>
    <w:rsid w:val="002C22D7"/>
    <w:rsid w:val="002C335B"/>
    <w:rsid w:val="002D496C"/>
    <w:rsid w:val="002E1842"/>
    <w:rsid w:val="002E4EEF"/>
    <w:rsid w:val="00320507"/>
    <w:rsid w:val="00322298"/>
    <w:rsid w:val="0032683B"/>
    <w:rsid w:val="00333596"/>
    <w:rsid w:val="00343F3C"/>
    <w:rsid w:val="003510AC"/>
    <w:rsid w:val="00354143"/>
    <w:rsid w:val="003649AA"/>
    <w:rsid w:val="00376ADB"/>
    <w:rsid w:val="00380AB2"/>
    <w:rsid w:val="0039201A"/>
    <w:rsid w:val="00396BDB"/>
    <w:rsid w:val="003D04AF"/>
    <w:rsid w:val="003D5695"/>
    <w:rsid w:val="003D5EF1"/>
    <w:rsid w:val="003F2983"/>
    <w:rsid w:val="003F31E4"/>
    <w:rsid w:val="004007D7"/>
    <w:rsid w:val="00403B05"/>
    <w:rsid w:val="00430E69"/>
    <w:rsid w:val="0044608B"/>
    <w:rsid w:val="00484EE4"/>
    <w:rsid w:val="004A2EB5"/>
    <w:rsid w:val="004A45F6"/>
    <w:rsid w:val="004B1C24"/>
    <w:rsid w:val="004B6FF9"/>
    <w:rsid w:val="004B7352"/>
    <w:rsid w:val="004B7EE0"/>
    <w:rsid w:val="004D414E"/>
    <w:rsid w:val="004D4DDC"/>
    <w:rsid w:val="004E52BC"/>
    <w:rsid w:val="004F0DE8"/>
    <w:rsid w:val="004F6A39"/>
    <w:rsid w:val="00505DB6"/>
    <w:rsid w:val="005249FF"/>
    <w:rsid w:val="00527154"/>
    <w:rsid w:val="00537EC2"/>
    <w:rsid w:val="00551682"/>
    <w:rsid w:val="00556BB6"/>
    <w:rsid w:val="005819A9"/>
    <w:rsid w:val="00595B7C"/>
    <w:rsid w:val="005B1135"/>
    <w:rsid w:val="005B539F"/>
    <w:rsid w:val="005C768A"/>
    <w:rsid w:val="005E2F10"/>
    <w:rsid w:val="005F73F1"/>
    <w:rsid w:val="00621D5F"/>
    <w:rsid w:val="00627901"/>
    <w:rsid w:val="00631133"/>
    <w:rsid w:val="00665043"/>
    <w:rsid w:val="0068184E"/>
    <w:rsid w:val="00697C79"/>
    <w:rsid w:val="006B0C01"/>
    <w:rsid w:val="006C1454"/>
    <w:rsid w:val="006D0F93"/>
    <w:rsid w:val="006D46E4"/>
    <w:rsid w:val="006D5FD4"/>
    <w:rsid w:val="006E3699"/>
    <w:rsid w:val="006E4542"/>
    <w:rsid w:val="006E613A"/>
    <w:rsid w:val="00715F3D"/>
    <w:rsid w:val="00717A15"/>
    <w:rsid w:val="007222D7"/>
    <w:rsid w:val="00724479"/>
    <w:rsid w:val="007311D0"/>
    <w:rsid w:val="00737249"/>
    <w:rsid w:val="00743634"/>
    <w:rsid w:val="0075085D"/>
    <w:rsid w:val="00791566"/>
    <w:rsid w:val="007A6E1B"/>
    <w:rsid w:val="007A717A"/>
    <w:rsid w:val="007B0B27"/>
    <w:rsid w:val="007C607B"/>
    <w:rsid w:val="007F092B"/>
    <w:rsid w:val="007F14FA"/>
    <w:rsid w:val="007F2814"/>
    <w:rsid w:val="0080393E"/>
    <w:rsid w:val="00803A2C"/>
    <w:rsid w:val="00811BCD"/>
    <w:rsid w:val="0083124A"/>
    <w:rsid w:val="00835B11"/>
    <w:rsid w:val="00855E9C"/>
    <w:rsid w:val="008628FD"/>
    <w:rsid w:val="008664FE"/>
    <w:rsid w:val="00874C91"/>
    <w:rsid w:val="008803D3"/>
    <w:rsid w:val="00881FB2"/>
    <w:rsid w:val="00882968"/>
    <w:rsid w:val="008847E1"/>
    <w:rsid w:val="008926FD"/>
    <w:rsid w:val="0089455B"/>
    <w:rsid w:val="008A3BAC"/>
    <w:rsid w:val="008B3821"/>
    <w:rsid w:val="008B7C62"/>
    <w:rsid w:val="008C19E4"/>
    <w:rsid w:val="008C62ED"/>
    <w:rsid w:val="008E060B"/>
    <w:rsid w:val="008F5941"/>
    <w:rsid w:val="00922B52"/>
    <w:rsid w:val="00924371"/>
    <w:rsid w:val="00924DAE"/>
    <w:rsid w:val="00925565"/>
    <w:rsid w:val="00925D4A"/>
    <w:rsid w:val="009320E5"/>
    <w:rsid w:val="00934626"/>
    <w:rsid w:val="00950A35"/>
    <w:rsid w:val="0096241C"/>
    <w:rsid w:val="009667B5"/>
    <w:rsid w:val="0097176D"/>
    <w:rsid w:val="009A1EC9"/>
    <w:rsid w:val="009B32C6"/>
    <w:rsid w:val="009C6569"/>
    <w:rsid w:val="009D3D78"/>
    <w:rsid w:val="009D470C"/>
    <w:rsid w:val="009F7B3A"/>
    <w:rsid w:val="00A0762A"/>
    <w:rsid w:val="00A22323"/>
    <w:rsid w:val="00A24690"/>
    <w:rsid w:val="00A254CA"/>
    <w:rsid w:val="00A54207"/>
    <w:rsid w:val="00A56B87"/>
    <w:rsid w:val="00A72B62"/>
    <w:rsid w:val="00A83C21"/>
    <w:rsid w:val="00A87AEB"/>
    <w:rsid w:val="00A97F41"/>
    <w:rsid w:val="00AB4D0A"/>
    <w:rsid w:val="00AC2004"/>
    <w:rsid w:val="00AC7471"/>
    <w:rsid w:val="00AE26FD"/>
    <w:rsid w:val="00AF2874"/>
    <w:rsid w:val="00B03AED"/>
    <w:rsid w:val="00B0788C"/>
    <w:rsid w:val="00B24639"/>
    <w:rsid w:val="00B30F4A"/>
    <w:rsid w:val="00B37945"/>
    <w:rsid w:val="00B65315"/>
    <w:rsid w:val="00B75AED"/>
    <w:rsid w:val="00B9029F"/>
    <w:rsid w:val="00B936E9"/>
    <w:rsid w:val="00BA7B33"/>
    <w:rsid w:val="00BB3EEB"/>
    <w:rsid w:val="00BC71A7"/>
    <w:rsid w:val="00BE5442"/>
    <w:rsid w:val="00C1674D"/>
    <w:rsid w:val="00C326F7"/>
    <w:rsid w:val="00C34C45"/>
    <w:rsid w:val="00C42854"/>
    <w:rsid w:val="00C55A80"/>
    <w:rsid w:val="00C562ED"/>
    <w:rsid w:val="00C5702A"/>
    <w:rsid w:val="00C811EA"/>
    <w:rsid w:val="00C821C8"/>
    <w:rsid w:val="00C86CDB"/>
    <w:rsid w:val="00CA58F3"/>
    <w:rsid w:val="00CA71C1"/>
    <w:rsid w:val="00CB1AA5"/>
    <w:rsid w:val="00CB4862"/>
    <w:rsid w:val="00CB746B"/>
    <w:rsid w:val="00CC03D3"/>
    <w:rsid w:val="00CC4417"/>
    <w:rsid w:val="00CD6B9B"/>
    <w:rsid w:val="00CE4326"/>
    <w:rsid w:val="00CE5042"/>
    <w:rsid w:val="00CE7438"/>
    <w:rsid w:val="00CE759D"/>
    <w:rsid w:val="00D13BD5"/>
    <w:rsid w:val="00D1669A"/>
    <w:rsid w:val="00D349D8"/>
    <w:rsid w:val="00D36CA0"/>
    <w:rsid w:val="00D4766F"/>
    <w:rsid w:val="00D66531"/>
    <w:rsid w:val="00D73E74"/>
    <w:rsid w:val="00D82654"/>
    <w:rsid w:val="00D84300"/>
    <w:rsid w:val="00D95EF8"/>
    <w:rsid w:val="00DA4753"/>
    <w:rsid w:val="00DA7219"/>
    <w:rsid w:val="00DC1410"/>
    <w:rsid w:val="00DD113A"/>
    <w:rsid w:val="00DD7AE5"/>
    <w:rsid w:val="00DE1063"/>
    <w:rsid w:val="00DE47BE"/>
    <w:rsid w:val="00E02A99"/>
    <w:rsid w:val="00E060D4"/>
    <w:rsid w:val="00E1142E"/>
    <w:rsid w:val="00E12CC2"/>
    <w:rsid w:val="00E13E4A"/>
    <w:rsid w:val="00E17BD7"/>
    <w:rsid w:val="00E21F39"/>
    <w:rsid w:val="00E25247"/>
    <w:rsid w:val="00E40592"/>
    <w:rsid w:val="00E43E32"/>
    <w:rsid w:val="00E541CD"/>
    <w:rsid w:val="00E64A93"/>
    <w:rsid w:val="00E67990"/>
    <w:rsid w:val="00E86ADA"/>
    <w:rsid w:val="00E911CE"/>
    <w:rsid w:val="00EA4B50"/>
    <w:rsid w:val="00EB1053"/>
    <w:rsid w:val="00EB6D5C"/>
    <w:rsid w:val="00ED0212"/>
    <w:rsid w:val="00F10E67"/>
    <w:rsid w:val="00F157D3"/>
    <w:rsid w:val="00F31C89"/>
    <w:rsid w:val="00F413FC"/>
    <w:rsid w:val="00F425FD"/>
    <w:rsid w:val="00F608CD"/>
    <w:rsid w:val="00F67454"/>
    <w:rsid w:val="00F7615D"/>
    <w:rsid w:val="00F81E5C"/>
    <w:rsid w:val="00F83CC7"/>
    <w:rsid w:val="00F85332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oncepto,bt,Body Text - Level 2,BT,b,body indent,Appendix1,Body,by,o,bt wide,Concepto1,bt1,Body Text - Level 21,BT1,b1,body indent1,Appendix11,Body1,by1,o1,bt wide1,Concepto2,bt2,Body Text - Level 22,BT2,b2,body indent2,Appendix12,Body2,by2,o2,bt3"/>
    <w:basedOn w:val="a"/>
    <w:link w:val="Char"/>
    <w:rsid w:val="008A3BAC"/>
    <w:pPr>
      <w:widowControl/>
      <w:spacing w:before="130" w:after="130"/>
    </w:pPr>
    <w:rPr>
      <w:rFonts w:ascii="Tms Rmn" w:eastAsia="华文楷体" w:hAnsi="Tms Rmn" w:cs="Times New Roman"/>
      <w:kern w:val="0"/>
      <w:sz w:val="22"/>
      <w:lang w:val="en-GB" w:eastAsia="en-US"/>
    </w:rPr>
  </w:style>
  <w:style w:type="character" w:customStyle="1" w:styleId="Char">
    <w:name w:val="正文文本 Char"/>
    <w:aliases w:val="Concepto Char,bt Char,Body Text - Level 2 Char,BT Char,b Char,body indent Char,Appendix1 Char,Body Char,by Char,o Char,bt wide Char,Concepto1 Char,bt1 Char,Body Text - Level 21 Char,BT1 Char,b1 Char,body indent1 Char,Appendix11 Char,Body1 Char"/>
    <w:basedOn w:val="a0"/>
    <w:link w:val="a3"/>
    <w:rsid w:val="008A3BAC"/>
    <w:rPr>
      <w:rFonts w:ascii="Tms Rmn" w:eastAsia="华文楷体" w:hAnsi="Tms Rmn" w:cs="Times New Roman"/>
      <w:kern w:val="0"/>
      <w:sz w:val="22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7F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09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092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3D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3D5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0393E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80393E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80393E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80393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80393E"/>
    <w:rPr>
      <w:b/>
      <w:bCs/>
    </w:rPr>
  </w:style>
  <w:style w:type="paragraph" w:styleId="aa">
    <w:name w:val="Revision"/>
    <w:hidden/>
    <w:uiPriority w:val="99"/>
    <w:semiHidden/>
    <w:rsid w:val="00803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oncepto,bt,Body Text - Level 2,BT,b,body indent,Appendix1,Body,by,o,bt wide,Concepto1,bt1,Body Text - Level 21,BT1,b1,body indent1,Appendix11,Body1,by1,o1,bt wide1,Concepto2,bt2,Body Text - Level 22,BT2,b2,body indent2,Appendix12,Body2,by2,o2,bt3"/>
    <w:basedOn w:val="a"/>
    <w:link w:val="Char"/>
    <w:rsid w:val="008A3BAC"/>
    <w:pPr>
      <w:widowControl/>
      <w:spacing w:before="130" w:after="130"/>
    </w:pPr>
    <w:rPr>
      <w:rFonts w:ascii="Tms Rmn" w:eastAsia="华文楷体" w:hAnsi="Tms Rmn" w:cs="Times New Roman"/>
      <w:kern w:val="0"/>
      <w:sz w:val="22"/>
      <w:lang w:val="en-GB" w:eastAsia="en-US"/>
    </w:rPr>
  </w:style>
  <w:style w:type="character" w:customStyle="1" w:styleId="Char">
    <w:name w:val="正文文本 Char"/>
    <w:aliases w:val="Concepto Char,bt Char,Body Text - Level 2 Char,BT Char,b Char,body indent Char,Appendix1 Char,Body Char,by Char,o Char,bt wide Char,Concepto1 Char,bt1 Char,Body Text - Level 21 Char,BT1 Char,b1 Char,body indent1 Char,Appendix11 Char,Body1 Char"/>
    <w:basedOn w:val="a0"/>
    <w:link w:val="a3"/>
    <w:rsid w:val="008A3BAC"/>
    <w:rPr>
      <w:rFonts w:ascii="Tms Rmn" w:eastAsia="华文楷体" w:hAnsi="Tms Rmn" w:cs="Times New Roman"/>
      <w:kern w:val="0"/>
      <w:sz w:val="22"/>
      <w:lang w:val="en-GB" w:eastAsia="en-US"/>
    </w:rPr>
  </w:style>
  <w:style w:type="paragraph" w:styleId="a4">
    <w:name w:val="header"/>
    <w:basedOn w:val="a"/>
    <w:link w:val="Char0"/>
    <w:uiPriority w:val="99"/>
    <w:unhideWhenUsed/>
    <w:rsid w:val="007F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09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F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092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3D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3D5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0393E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80393E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80393E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80393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80393E"/>
    <w:rPr>
      <w:b/>
      <w:bCs/>
    </w:rPr>
  </w:style>
  <w:style w:type="paragraph" w:styleId="aa">
    <w:name w:val="Revision"/>
    <w:hidden/>
    <w:uiPriority w:val="99"/>
    <w:semiHidden/>
    <w:rsid w:val="0080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</dc:creator>
  <cp:lastModifiedBy>李承阳</cp:lastModifiedBy>
  <cp:revision>31</cp:revision>
  <cp:lastPrinted>2021-10-28T06:45:00Z</cp:lastPrinted>
  <dcterms:created xsi:type="dcterms:W3CDTF">2021-10-27T09:27:00Z</dcterms:created>
  <dcterms:modified xsi:type="dcterms:W3CDTF">2021-10-29T11:59:00Z</dcterms:modified>
</cp:coreProperties>
</file>